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2" w:rsidRDefault="00DF2AB2" w:rsidP="00DF2AB2">
      <w:pPr>
        <w:pStyle w:val="a7"/>
        <w:jc w:val="center"/>
        <w:rPr>
          <w:caps/>
        </w:rPr>
      </w:pPr>
      <w:r w:rsidRPr="00EA18B8">
        <w:rPr>
          <w:caps/>
        </w:rPr>
        <w:t>Муниципальное  Бюджетное  образовательное учреждение дополнительного образования детей</w:t>
      </w:r>
      <w:r>
        <w:rPr>
          <w:caps/>
        </w:rPr>
        <w:t xml:space="preserve"> </w:t>
      </w:r>
      <w:r w:rsidRPr="00EA18B8">
        <w:rPr>
          <w:caps/>
        </w:rPr>
        <w:t>Центр детского творчества</w:t>
      </w:r>
      <w:r w:rsidRPr="00EA18B8">
        <w:rPr>
          <w:caps/>
        </w:rPr>
        <w:br/>
        <w:t>Иловлинского района Волгоградской области</w:t>
      </w: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Default="00DF2AB2" w:rsidP="00DF2AB2">
      <w:pPr>
        <w:pStyle w:val="a7"/>
        <w:jc w:val="center"/>
        <w:rPr>
          <w:caps/>
        </w:rPr>
      </w:pPr>
    </w:p>
    <w:p w:rsidR="00DF2AB2" w:rsidRPr="00EA18B8" w:rsidRDefault="00DF2AB2" w:rsidP="00DF2AB2">
      <w:pPr>
        <w:pStyle w:val="a7"/>
        <w:jc w:val="center"/>
        <w:rPr>
          <w:caps/>
        </w:rPr>
      </w:pPr>
    </w:p>
    <w:p w:rsidR="00DF2AB2" w:rsidRPr="002F4E24" w:rsidRDefault="00DF2AB2" w:rsidP="00DF2AB2">
      <w:pPr>
        <w:pStyle w:val="a8"/>
        <w:rPr>
          <w:rFonts w:ascii="Monotype Corsiva" w:hAnsi="Monotype Corsiva"/>
          <w:b/>
          <w:caps/>
          <w:sz w:val="56"/>
          <w:szCs w:val="56"/>
        </w:rPr>
      </w:pPr>
      <w:r>
        <w:rPr>
          <w:rFonts w:ascii="Monotype Corsiva" w:hAnsi="Monotype Corsiva"/>
          <w:b/>
          <w:caps/>
          <w:sz w:val="56"/>
          <w:szCs w:val="56"/>
        </w:rPr>
        <w:t>битва  за  сталинград</w:t>
      </w:r>
    </w:p>
    <w:p w:rsidR="00DF2AB2" w:rsidRDefault="00DF2AB2" w:rsidP="00DF2AB2">
      <w:pPr>
        <w:pStyle w:val="a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(беседа в помощь педагогам дополнительного образования, учителям школ к 70-летию Сталинградской битвы)</w:t>
      </w:r>
    </w:p>
    <w:p w:rsidR="00DF2AB2" w:rsidRDefault="00DF2AB2" w:rsidP="00DF2AB2">
      <w:pPr>
        <w:pStyle w:val="a7"/>
        <w:ind w:firstLine="0"/>
        <w:jc w:val="center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</w:p>
    <w:p w:rsidR="00DF2AB2" w:rsidRDefault="00DF2AB2" w:rsidP="00DF2AB2">
      <w:pPr>
        <w:pStyle w:val="a7"/>
        <w:ind w:left="4395" w:firstLine="0"/>
        <w:rPr>
          <w:sz w:val="28"/>
          <w:szCs w:val="28"/>
        </w:rPr>
      </w:pPr>
      <w:r w:rsidRPr="00350A26">
        <w:rPr>
          <w:sz w:val="28"/>
          <w:szCs w:val="28"/>
        </w:rPr>
        <w:t xml:space="preserve">Автор: </w:t>
      </w:r>
    </w:p>
    <w:p w:rsidR="00DF2AB2" w:rsidRPr="00350A26" w:rsidRDefault="00DF2AB2" w:rsidP="00DF2AB2">
      <w:pPr>
        <w:pStyle w:val="a7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50A26">
        <w:rPr>
          <w:bCs/>
          <w:sz w:val="28"/>
          <w:szCs w:val="28"/>
        </w:rPr>
        <w:t>Провоторова Елена Ивановна</w:t>
      </w:r>
    </w:p>
    <w:p w:rsidR="00DF2AB2" w:rsidRDefault="00DF2AB2" w:rsidP="00DF2AB2">
      <w:pPr>
        <w:ind w:left="4500" w:hanging="105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методист по туризму и краеведению</w:t>
      </w:r>
    </w:p>
    <w:p w:rsidR="00DF2AB2" w:rsidRPr="00350A26" w:rsidRDefault="00DF2AB2" w:rsidP="00DF2AB2">
      <w:pPr>
        <w:ind w:left="4500" w:hanging="10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высшей квалификационной категории</w:t>
      </w:r>
    </w:p>
    <w:p w:rsidR="00DF2AB2" w:rsidRDefault="00DF2AB2" w:rsidP="00DF2AB2">
      <w:pPr>
        <w:ind w:left="4500" w:hanging="105"/>
        <w:rPr>
          <w:bCs/>
          <w:sz w:val="28"/>
          <w:szCs w:val="28"/>
        </w:rPr>
      </w:pPr>
      <w:r w:rsidRPr="00350A26">
        <w:rPr>
          <w:bCs/>
          <w:sz w:val="28"/>
          <w:szCs w:val="28"/>
        </w:rPr>
        <w:t>МБОУ ДОД ЦДТ</w:t>
      </w:r>
      <w:r>
        <w:rPr>
          <w:bCs/>
          <w:sz w:val="28"/>
          <w:szCs w:val="28"/>
        </w:rPr>
        <w:t xml:space="preserve"> Иловлинского</w:t>
      </w:r>
    </w:p>
    <w:p w:rsidR="00DF2AB2" w:rsidRDefault="00DF2AB2" w:rsidP="00DF2AB2">
      <w:pPr>
        <w:ind w:left="4500" w:hanging="105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DF2AB2" w:rsidRPr="00350A26" w:rsidRDefault="00DF2AB2" w:rsidP="00DF2AB2">
      <w:pPr>
        <w:ind w:left="4500" w:hanging="105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</w:t>
      </w:r>
    </w:p>
    <w:p w:rsidR="00DF2AB2" w:rsidRDefault="00DF2AB2" w:rsidP="00DF2AB2">
      <w:pPr>
        <w:ind w:left="4500"/>
        <w:rPr>
          <w:bCs/>
          <w:sz w:val="28"/>
          <w:szCs w:val="28"/>
        </w:rPr>
      </w:pPr>
    </w:p>
    <w:p w:rsidR="00DF2AB2" w:rsidRDefault="00DF2AB2" w:rsidP="00DF2AB2">
      <w:pPr>
        <w:jc w:val="center"/>
        <w:rPr>
          <w:bCs/>
          <w:sz w:val="28"/>
          <w:szCs w:val="28"/>
        </w:rPr>
      </w:pPr>
    </w:p>
    <w:p w:rsidR="00DF2AB2" w:rsidRDefault="00DF2AB2" w:rsidP="00DF2AB2">
      <w:pPr>
        <w:jc w:val="center"/>
        <w:rPr>
          <w:bCs/>
          <w:sz w:val="28"/>
          <w:szCs w:val="28"/>
        </w:rPr>
      </w:pPr>
    </w:p>
    <w:p w:rsidR="00DF2AB2" w:rsidRDefault="00DF2AB2" w:rsidP="00DF2AB2">
      <w:pPr>
        <w:jc w:val="center"/>
        <w:rPr>
          <w:bCs/>
          <w:sz w:val="28"/>
          <w:szCs w:val="28"/>
        </w:rPr>
      </w:pPr>
    </w:p>
    <w:p w:rsidR="00DF2AB2" w:rsidRDefault="00DF2AB2" w:rsidP="00DF2AB2">
      <w:pPr>
        <w:jc w:val="center"/>
        <w:rPr>
          <w:bCs/>
          <w:sz w:val="28"/>
          <w:szCs w:val="28"/>
        </w:rPr>
      </w:pPr>
    </w:p>
    <w:p w:rsidR="009A1F0C" w:rsidRDefault="009A1F0C" w:rsidP="00DF2AB2">
      <w:pPr>
        <w:jc w:val="center"/>
        <w:rPr>
          <w:bCs/>
          <w:sz w:val="28"/>
          <w:szCs w:val="28"/>
        </w:rPr>
      </w:pPr>
    </w:p>
    <w:p w:rsidR="009A1F0C" w:rsidRDefault="009A1F0C" w:rsidP="00DF2AB2">
      <w:pPr>
        <w:jc w:val="center"/>
        <w:rPr>
          <w:bCs/>
          <w:sz w:val="28"/>
          <w:szCs w:val="28"/>
        </w:rPr>
      </w:pPr>
    </w:p>
    <w:p w:rsidR="009A1F0C" w:rsidRDefault="009A1F0C" w:rsidP="00DF2AB2">
      <w:pPr>
        <w:jc w:val="center"/>
        <w:rPr>
          <w:bCs/>
          <w:sz w:val="28"/>
          <w:szCs w:val="28"/>
        </w:rPr>
      </w:pPr>
    </w:p>
    <w:p w:rsidR="00DF2AB2" w:rsidRDefault="00DF2AB2" w:rsidP="00DF2AB2">
      <w:pPr>
        <w:jc w:val="center"/>
        <w:rPr>
          <w:bCs/>
          <w:sz w:val="28"/>
          <w:szCs w:val="28"/>
        </w:rPr>
      </w:pPr>
    </w:p>
    <w:p w:rsidR="00DF2AB2" w:rsidRPr="00EB5F7D" w:rsidRDefault="00DF2AB2" w:rsidP="00DF2AB2">
      <w:pPr>
        <w:ind w:firstLine="0"/>
        <w:jc w:val="center"/>
        <w:rPr>
          <w:bCs/>
          <w:sz w:val="28"/>
          <w:szCs w:val="36"/>
        </w:rPr>
      </w:pPr>
      <w:r>
        <w:rPr>
          <w:bCs/>
          <w:sz w:val="28"/>
          <w:szCs w:val="36"/>
        </w:rPr>
        <w:t>р.п. </w:t>
      </w:r>
      <w:r w:rsidRPr="00EB5F7D">
        <w:rPr>
          <w:bCs/>
          <w:sz w:val="28"/>
          <w:szCs w:val="36"/>
        </w:rPr>
        <w:t>Иловля</w:t>
      </w:r>
    </w:p>
    <w:p w:rsidR="00DF2AB2" w:rsidRDefault="00DF2AB2" w:rsidP="00DF2AB2">
      <w:pPr>
        <w:ind w:firstLine="0"/>
        <w:jc w:val="center"/>
      </w:pPr>
      <w:r w:rsidRPr="00EB5F7D">
        <w:rPr>
          <w:bCs/>
          <w:sz w:val="28"/>
          <w:szCs w:val="36"/>
        </w:rPr>
        <w:t>20</w:t>
      </w:r>
      <w:r>
        <w:rPr>
          <w:bCs/>
          <w:sz w:val="28"/>
          <w:szCs w:val="36"/>
        </w:rPr>
        <w:t>12</w:t>
      </w:r>
      <w:r w:rsidRPr="00EB5F7D">
        <w:rPr>
          <w:bCs/>
          <w:sz w:val="28"/>
          <w:szCs w:val="36"/>
        </w:rPr>
        <w:t> год</w:t>
      </w:r>
    </w:p>
    <w:p w:rsidR="00071314" w:rsidRDefault="00071314" w:rsidP="00071314">
      <w:pPr>
        <w:spacing w:before="100" w:beforeAutospacing="1" w:after="100" w:afterAutospacing="1"/>
        <w:ind w:firstLine="0"/>
        <w:jc w:val="right"/>
        <w:rPr>
          <w:sz w:val="22"/>
          <w:szCs w:val="22"/>
        </w:rPr>
      </w:pPr>
    </w:p>
    <w:p w:rsidR="00461A59" w:rsidRDefault="00221B04" w:rsidP="003030B5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Цель:</w:t>
      </w:r>
      <w:r w:rsidR="00303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61A59">
        <w:rPr>
          <w:sz w:val="22"/>
          <w:szCs w:val="22"/>
        </w:rPr>
        <w:t xml:space="preserve">формировать </w:t>
      </w:r>
      <w:r>
        <w:rPr>
          <w:sz w:val="22"/>
          <w:szCs w:val="22"/>
        </w:rPr>
        <w:t>у обучающихся</w:t>
      </w:r>
      <w:r w:rsidR="00461A59">
        <w:rPr>
          <w:sz w:val="22"/>
          <w:szCs w:val="22"/>
        </w:rPr>
        <w:t xml:space="preserve"> чувство патриотизма, </w:t>
      </w:r>
      <w:r>
        <w:rPr>
          <w:sz w:val="22"/>
          <w:szCs w:val="22"/>
        </w:rPr>
        <w:t xml:space="preserve">гражданские качества, уважительное </w:t>
      </w:r>
      <w:r w:rsidR="003030B5">
        <w:rPr>
          <w:sz w:val="22"/>
          <w:szCs w:val="22"/>
        </w:rPr>
        <w:t xml:space="preserve">   </w:t>
      </w:r>
      <w:r>
        <w:rPr>
          <w:sz w:val="22"/>
          <w:szCs w:val="22"/>
        </w:rPr>
        <w:t>отношение к героическому прошлому.</w:t>
      </w:r>
    </w:p>
    <w:p w:rsidR="00461A59" w:rsidRDefault="00461A59" w:rsidP="00071314">
      <w:pPr>
        <w:ind w:firstLine="4536"/>
        <w:rPr>
          <w:sz w:val="22"/>
          <w:szCs w:val="22"/>
        </w:rPr>
      </w:pPr>
    </w:p>
    <w:p w:rsidR="00461A59" w:rsidRDefault="00461A59" w:rsidP="00071314">
      <w:pPr>
        <w:ind w:firstLine="4536"/>
        <w:rPr>
          <w:sz w:val="22"/>
          <w:szCs w:val="22"/>
        </w:rPr>
      </w:pPr>
    </w:p>
    <w:p w:rsidR="00071314" w:rsidRPr="00071314" w:rsidRDefault="00071314" w:rsidP="00071314">
      <w:pPr>
        <w:ind w:firstLine="4536"/>
        <w:rPr>
          <w:rFonts w:eastAsia="Times New Roman"/>
          <w:lang w:eastAsia="ru-RU"/>
        </w:rPr>
      </w:pPr>
      <w:r w:rsidRPr="00071314">
        <w:rPr>
          <w:rFonts w:eastAsia="Times New Roman"/>
          <w:iCs/>
          <w:lang w:eastAsia="ru-RU"/>
        </w:rPr>
        <w:t>Не  перечислить всех героев,</w:t>
      </w:r>
    </w:p>
    <w:p w:rsidR="00071314" w:rsidRPr="00071314" w:rsidRDefault="00071314" w:rsidP="00071314">
      <w:pPr>
        <w:ind w:firstLine="4536"/>
        <w:rPr>
          <w:rFonts w:eastAsia="Times New Roman"/>
          <w:lang w:eastAsia="ru-RU"/>
        </w:rPr>
      </w:pPr>
      <w:proofErr w:type="gramStart"/>
      <w:r w:rsidRPr="00071314">
        <w:rPr>
          <w:rFonts w:eastAsia="Times New Roman"/>
          <w:iCs/>
          <w:lang w:eastAsia="ru-RU"/>
        </w:rPr>
        <w:t>Оставшихся</w:t>
      </w:r>
      <w:proofErr w:type="gramEnd"/>
      <w:r w:rsidRPr="00071314">
        <w:rPr>
          <w:rFonts w:eastAsia="Times New Roman"/>
          <w:iCs/>
          <w:lang w:eastAsia="ru-RU"/>
        </w:rPr>
        <w:t>  навеки  там,</w:t>
      </w:r>
    </w:p>
    <w:p w:rsidR="00071314" w:rsidRPr="00071314" w:rsidRDefault="00071314" w:rsidP="00071314">
      <w:pPr>
        <w:ind w:firstLine="4536"/>
        <w:rPr>
          <w:rFonts w:eastAsia="Times New Roman"/>
          <w:lang w:eastAsia="ru-RU"/>
        </w:rPr>
      </w:pPr>
      <w:r w:rsidRPr="00071314">
        <w:rPr>
          <w:rFonts w:eastAsia="Times New Roman"/>
          <w:iCs/>
          <w:lang w:eastAsia="ru-RU"/>
        </w:rPr>
        <w:t>Где и поныне пахнет  кровью</w:t>
      </w:r>
    </w:p>
    <w:p w:rsidR="00071314" w:rsidRPr="00071314" w:rsidRDefault="00071314" w:rsidP="00071314">
      <w:pPr>
        <w:ind w:firstLine="4536"/>
        <w:rPr>
          <w:rFonts w:eastAsia="Times New Roman"/>
          <w:lang w:eastAsia="ru-RU"/>
        </w:rPr>
      </w:pPr>
      <w:r w:rsidRPr="00071314">
        <w:rPr>
          <w:rFonts w:eastAsia="Times New Roman"/>
          <w:iCs/>
          <w:lang w:eastAsia="ru-RU"/>
        </w:rPr>
        <w:t>Земля  с  железом  пополам.</w:t>
      </w:r>
    </w:p>
    <w:p w:rsidR="00071314" w:rsidRPr="00071314" w:rsidRDefault="00071314" w:rsidP="00071314">
      <w:pPr>
        <w:ind w:firstLine="4536"/>
        <w:rPr>
          <w:rFonts w:eastAsia="Times New Roman"/>
          <w:lang w:eastAsia="ru-RU"/>
        </w:rPr>
      </w:pPr>
      <w:r w:rsidRPr="00071314">
        <w:rPr>
          <w:rFonts w:eastAsia="Times New Roman"/>
          <w:iCs/>
          <w:lang w:eastAsia="ru-RU"/>
        </w:rPr>
        <w:t>Пройдут  года, потом  тысячелетия,</w:t>
      </w:r>
    </w:p>
    <w:p w:rsidR="00071314" w:rsidRPr="00071314" w:rsidRDefault="00071314" w:rsidP="00071314">
      <w:pPr>
        <w:ind w:firstLine="4536"/>
        <w:rPr>
          <w:rFonts w:eastAsia="Times New Roman"/>
          <w:lang w:eastAsia="ru-RU"/>
        </w:rPr>
      </w:pPr>
      <w:r w:rsidRPr="00071314">
        <w:rPr>
          <w:rFonts w:eastAsia="Times New Roman"/>
          <w:iCs/>
          <w:lang w:eastAsia="ru-RU"/>
        </w:rPr>
        <w:t>И вечно будет  помнить  вся  земля</w:t>
      </w:r>
    </w:p>
    <w:p w:rsidR="00071314" w:rsidRPr="00EA36B7" w:rsidRDefault="00071314" w:rsidP="00071314">
      <w:pPr>
        <w:ind w:firstLine="4536"/>
        <w:rPr>
          <w:rFonts w:eastAsia="Times New Roman"/>
          <w:iCs/>
          <w:lang w:eastAsia="ru-RU"/>
        </w:rPr>
      </w:pPr>
      <w:r w:rsidRPr="00071314">
        <w:rPr>
          <w:rFonts w:eastAsia="Times New Roman"/>
          <w:iCs/>
          <w:lang w:eastAsia="ru-RU"/>
        </w:rPr>
        <w:t>Великую победу в сорок  третьем,</w:t>
      </w:r>
    </w:p>
    <w:p w:rsidR="00071314" w:rsidRPr="00EA36B7" w:rsidRDefault="00071314" w:rsidP="00071314">
      <w:pPr>
        <w:ind w:firstLine="4536"/>
        <w:rPr>
          <w:sz w:val="22"/>
          <w:szCs w:val="22"/>
        </w:rPr>
      </w:pPr>
      <w:r w:rsidRPr="00EA36B7">
        <w:rPr>
          <w:rFonts w:eastAsia="Times New Roman"/>
          <w:iCs/>
          <w:lang w:eastAsia="ru-RU"/>
        </w:rPr>
        <w:t>Тот зимний  день – второе  февраля…</w:t>
      </w:r>
    </w:p>
    <w:p w:rsidR="003E528F" w:rsidRPr="003E528F" w:rsidRDefault="00D051C4" w:rsidP="00D051C4">
      <w:pPr>
        <w:pStyle w:val="a7"/>
        <w:rPr>
          <w:rFonts w:eastAsia="Times New Roman"/>
          <w:lang w:eastAsia="ru-RU"/>
        </w:rPr>
      </w:pPr>
      <w:r>
        <w:t xml:space="preserve">Славная традиция существует в Волгоградской области – каждый год отмечать  </w:t>
      </w:r>
      <w:r>
        <w:rPr>
          <w:b/>
          <w:bCs/>
        </w:rPr>
        <w:t>2 февраля - День  победы в Сталинградской битве.</w:t>
      </w:r>
    </w:p>
    <w:p w:rsidR="00B0431A" w:rsidRDefault="003E528F" w:rsidP="00D051C4">
      <w:pPr>
        <w:pStyle w:val="a7"/>
        <w:rPr>
          <w:lang w:eastAsia="ru-RU"/>
        </w:rPr>
      </w:pPr>
      <w:r w:rsidRPr="003E528F">
        <w:rPr>
          <w:lang w:eastAsia="ru-RU"/>
        </w:rPr>
        <w:t>Сталинград (сегодня Волгоград) представляет собой крупный промышленный центр, который связывает Центральную Россию с ее южными регионами. Летом 1942 г. фашистские оккупанты прорвали оборону и заняли позиции в большой излучине Дона. Бои Советской Армии сумели сдержать форсированные темпы наступления неприятеля, однако угроза захвата Сталинграда продолжала оставаться.</w:t>
      </w:r>
    </w:p>
    <w:p w:rsidR="00B0431A" w:rsidRDefault="003E528F" w:rsidP="00B0431A">
      <w:pPr>
        <w:pStyle w:val="a7"/>
        <w:rPr>
          <w:lang w:eastAsia="ru-RU"/>
        </w:rPr>
      </w:pPr>
      <w:r w:rsidRPr="003E528F">
        <w:rPr>
          <w:lang w:eastAsia="ru-RU"/>
        </w:rPr>
        <w:t>В то время городом руководила Сталинградская партийная организация, усилиями которой была организована оборона города, из числа рабочих предприятий создавались вооруженные воинские формирования. Все жители города принимали активное участие в возведении оборонительных сооружений на подступах к Сталинграду.</w:t>
      </w:r>
    </w:p>
    <w:p w:rsidR="00B0431A" w:rsidRDefault="003E528F" w:rsidP="00B0431A">
      <w:pPr>
        <w:pStyle w:val="a7"/>
        <w:rPr>
          <w:lang w:eastAsia="ru-RU"/>
        </w:rPr>
      </w:pPr>
      <w:r w:rsidRPr="003E528F">
        <w:rPr>
          <w:lang w:eastAsia="ru-RU"/>
        </w:rPr>
        <w:t xml:space="preserve">В августе 1942 г. вражеская армия возобновила наступление в </w:t>
      </w:r>
      <w:proofErr w:type="spellStart"/>
      <w:r w:rsidRPr="003E528F">
        <w:rPr>
          <w:lang w:eastAsia="ru-RU"/>
        </w:rPr>
        <w:t>сталинградском</w:t>
      </w:r>
      <w:proofErr w:type="spellEnd"/>
      <w:r w:rsidRPr="003E528F">
        <w:rPr>
          <w:lang w:eastAsia="ru-RU"/>
        </w:rPr>
        <w:t xml:space="preserve"> направлении и сумела прорваться к реке Волга у северной части пригородной территории. Параллельно с этим гитлеровцы проводили массированные авиационные удары по важным промышленным объектам города. В начале сентября 1942 г. войска Вермахта уже были на подступах к Сталинграду.</w:t>
      </w:r>
    </w:p>
    <w:p w:rsidR="00B0431A" w:rsidRDefault="003E528F" w:rsidP="00B0431A">
      <w:pPr>
        <w:pStyle w:val="a7"/>
        <w:rPr>
          <w:lang w:eastAsia="ru-RU"/>
        </w:rPr>
      </w:pPr>
      <w:r w:rsidRPr="003E528F">
        <w:rPr>
          <w:lang w:eastAsia="ru-RU"/>
        </w:rPr>
        <w:t>13 сентября командование Германии сформировало бригаду из девяти свежих дивизий, и начался штурм города. Кровопролитные бои велись на улицах города, Советская Армия несла большие потери, но бойцы не отступали и сражались плечо к плечу под девизом «За Волгой для нас земли не существует!». Не отставали от регулярных частей и трудовые коллективы производственных предприятий. Как только враг подступал к заводам и фабрикам, ополченцы из числа рабочих с оружием в руках отстаивали каждый цех.</w:t>
      </w:r>
    </w:p>
    <w:p w:rsidR="00B0431A" w:rsidRDefault="003E528F" w:rsidP="00B0431A">
      <w:pPr>
        <w:pStyle w:val="a7"/>
        <w:rPr>
          <w:lang w:eastAsia="ru-RU"/>
        </w:rPr>
      </w:pPr>
      <w:r w:rsidRPr="003E528F">
        <w:rPr>
          <w:lang w:eastAsia="ru-RU"/>
        </w:rPr>
        <w:t>В район боевых действий под Сталинградом регулярно шли советские эшелоны с пополнением новыми резервами, техникой и вооружением. Сюда были стянуты многочисленные резервы, поскольку разрабатывалась операция по массивной контратаке. Планировалось ударными темпами прорвать немецкую оборону с флангов, окружить наиболее активные группировки войск и уничтожить их. Невзирая на тяжелые условия ведения боя, советские воины сумели выстоять, не отступить и не сдать город врагу.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A7442" w:rsidTr="00BA744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9000"/>
            </w:tblGrid>
            <w:tr w:rsidR="00BA744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BA7442" w:rsidRDefault="00BA7442">
                  <w:pPr>
                    <w:jc w:val="right"/>
                  </w:pPr>
                </w:p>
              </w:tc>
            </w:tr>
            <w:tr w:rsidR="00BA7442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tbl>
                  <w:tblPr>
                    <w:tblW w:w="2700" w:type="dxa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0"/>
                  </w:tblGrid>
                  <w:tr w:rsidR="00BA7442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7442" w:rsidRDefault="00BA7442">
                        <w:pPr>
                          <w:pStyle w:val="a3"/>
                        </w:pPr>
                      </w:p>
                    </w:tc>
                  </w:tr>
                </w:tbl>
                <w:p w:rsidR="00BA7442" w:rsidRDefault="00BA7442"/>
              </w:tc>
              <w:tc>
                <w:tcPr>
                  <w:tcW w:w="9000" w:type="dxa"/>
                  <w:shd w:val="clear" w:color="auto" w:fill="F8F8D6"/>
                  <w:hideMark/>
                </w:tcPr>
                <w:p w:rsidR="00BA7442" w:rsidRDefault="00BA7442">
                  <w:pPr>
                    <w:jc w:val="center"/>
                  </w:pPr>
                </w:p>
              </w:tc>
            </w:tr>
          </w:tbl>
          <w:p w:rsidR="00BA7442" w:rsidRDefault="00BA7442"/>
        </w:tc>
      </w:tr>
    </w:tbl>
    <w:p w:rsidR="003E528F" w:rsidRPr="003E528F" w:rsidRDefault="003E528F" w:rsidP="00B0431A">
      <w:pPr>
        <w:pStyle w:val="a7"/>
        <w:rPr>
          <w:lang w:eastAsia="ru-RU"/>
        </w:rPr>
      </w:pPr>
      <w:r w:rsidRPr="003E528F">
        <w:rPr>
          <w:lang w:eastAsia="ru-RU"/>
        </w:rPr>
        <w:t>В ноябре 1942 г. в результате проведенной подготовки и разведки была предпринята попытка массированного контрудара, которая увенчалась успехом. К 23 ноября крупная группировка войск Вермахта была окружена. В окружении оказалось около 330 тысяч немецких оккупантов. Ближе к февралю 1943 года большая часть окруженных дивизий противника была уничтожена.</w:t>
      </w:r>
    </w:p>
    <w:p w:rsidR="003E528F" w:rsidRPr="003E528F" w:rsidRDefault="00BA1B2F" w:rsidP="003E528F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48150" cy="2447925"/>
            <wp:effectExtent l="19050" t="0" r="0" b="0"/>
            <wp:docPr id="16" name="Рисунок 16" descr="http://1941-1945.at.ua/_ph/7/92140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941-1945.at.ua/_ph/7/921401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1A" w:rsidRPr="00B0431A" w:rsidRDefault="00B0431A" w:rsidP="00B0431A">
      <w:pPr>
        <w:pStyle w:val="a7"/>
      </w:pPr>
      <w:r w:rsidRPr="00B0431A">
        <w:t xml:space="preserve">       </w:t>
      </w:r>
      <w:r w:rsidR="003E528F" w:rsidRPr="00B0431A">
        <w:t xml:space="preserve">Битва у Сталинграда являлась переломным моментом, где решалась судьба не только советского народа, но и всего мира. На берегах Волги и Дона развернулось одно из самых крупных исторических сражений за все время самой кровопролитной войны XX века. День 17 июля 1942 г. вошел в историю как великая дата начала переломной Сталинградской битвы, которая длилась 200 суток при возрастающем напряжении обеих противоборствующих сторон. </w:t>
      </w:r>
    </w:p>
    <w:p w:rsidR="00A25F85" w:rsidRDefault="00A25F85" w:rsidP="00A25F85">
      <w:pPr>
        <w:pStyle w:val="a7"/>
      </w:pPr>
      <w:r w:rsidRPr="00B0431A">
        <w:t>Исторически Сталинградская битва состояла из двух этапов: оборонительного (середина июля 1942 г. – середина ноября 1942 г.) и наступательного (конец ноября 1942 г. – начало февраля 1943 года).</w:t>
      </w:r>
    </w:p>
    <w:p w:rsidR="00B0431A" w:rsidRDefault="00B0431A" w:rsidP="00B0431A">
      <w:pPr>
        <w:pStyle w:val="a7"/>
      </w:pPr>
      <w:r>
        <w:t>И</w:t>
      </w:r>
      <w:r w:rsidR="003E528F" w:rsidRPr="00B0431A">
        <w:t>менно на Сталинградской земле рухнули гитлеровские планы «молниеносной» войны, и были развеяны легенды о непобедимости доблестной немецкой армии. От Сталинграда берет свое начало крупнейшая операция по изгнанию врагов с советской земли. Эта битва воодушевила советский народ на активную борьбу с оккупантами на всех действующих фронтах и стала основой для многих песен, стихов и романов.</w:t>
      </w:r>
    </w:p>
    <w:p w:rsidR="00B0431A" w:rsidRDefault="003E528F" w:rsidP="00B0431A">
      <w:pPr>
        <w:pStyle w:val="a7"/>
      </w:pPr>
      <w:r w:rsidRPr="00B0431A">
        <w:t xml:space="preserve">По численности бойцов, участвовавших в Сталинградском сражении с обеих сторон, количеству техники и вооружения эта битва являлась самой крупной и кровопролитной за всю историю мировых войн. Плацдарм боевых действий составлял по площади 100 тыс. квадратных километров. </w:t>
      </w:r>
    </w:p>
    <w:p w:rsidR="00B0431A" w:rsidRDefault="003E528F" w:rsidP="00B0431A">
      <w:pPr>
        <w:pStyle w:val="a7"/>
      </w:pPr>
      <w:r w:rsidRPr="00B0431A">
        <w:t>На некоторых рубежах в битве принимали участие до двух миллионов воинов, около двух тысяч танков и бронетехники, свыше двух тысяч единиц бомбардировочной, штурмовой и истребительной авиации, двадцать шесть тысяч орудий. Под Сталинградом потерпели поражение пять элитных дивизий Вермахта – две румынские, две немецкие и одна итальянская. Было убито и ранено порядка 800 тысяч гитлеровских солдат и офицеров, уничтожено несметное количество броневой техники, авиации и вооружения.</w:t>
      </w:r>
    </w:p>
    <w:p w:rsidR="00B0431A" w:rsidRDefault="003E528F" w:rsidP="00B0431A">
      <w:pPr>
        <w:pStyle w:val="a7"/>
      </w:pPr>
      <w:r w:rsidRPr="00B0431A">
        <w:t xml:space="preserve">Победа советского народа в битве под Сталинградом внесла неоценимый вклад в ходе II Мировой войны. Эта битва стала отправной точкой для дальнейшего наступления Советской Армии на Берлин и стала поводом для открытия союзниками второго фронта. </w:t>
      </w:r>
    </w:p>
    <w:p w:rsidR="003E528F" w:rsidRDefault="003E528F" w:rsidP="00B0431A">
      <w:pPr>
        <w:pStyle w:val="a7"/>
      </w:pPr>
      <w:r w:rsidRPr="00B0431A">
        <w:t>Память павших в священной войне с фашизмом всегда будет жить в сердцах благодарных потомков. О тех лихих временах напоминает сооруженный в нынешнем Волгограде мемориальный комплекс – ансамбль на Мамаевом кургане. Город за самоотверженность его защитников удостоен звания «Город-Герой».</w:t>
      </w:r>
    </w:p>
    <w:p w:rsidR="00461A59" w:rsidRPr="00B0431A" w:rsidRDefault="00461A59" w:rsidP="00461A59">
      <w:pPr>
        <w:pStyle w:val="a7"/>
        <w:jc w:val="right"/>
      </w:pPr>
    </w:p>
    <w:p w:rsidR="00B22C98" w:rsidRDefault="00B0431A" w:rsidP="003E528F">
      <w:pPr>
        <w:spacing w:before="100" w:beforeAutospacing="1" w:after="240"/>
        <w:ind w:firstLine="0"/>
        <w:rPr>
          <w:rFonts w:eastAsia="Times New Roman"/>
          <w:lang w:eastAsia="ru-RU"/>
        </w:rPr>
      </w:pPr>
      <w:r w:rsidRPr="00B0431A">
        <w:rPr>
          <w:noProof/>
          <w:lang w:eastAsia="ru-RU"/>
        </w:rPr>
        <w:lastRenderedPageBreak/>
        <w:drawing>
          <wp:inline distT="0" distB="0" distL="0" distR="0">
            <wp:extent cx="4076700" cy="3057525"/>
            <wp:effectExtent l="19050" t="0" r="0" b="0"/>
            <wp:docPr id="3" name="Рисунок 2" descr="http://www.gpw-65.ru/images/stories/goroda/stalin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pw-65.ru/images/stories/goroda/stalingr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59" w:rsidRDefault="00461A59" w:rsidP="003E528F">
      <w:pPr>
        <w:spacing w:before="100" w:beforeAutospacing="1" w:after="240"/>
        <w:ind w:firstLine="0"/>
        <w:rPr>
          <w:rFonts w:eastAsia="Times New Roman"/>
          <w:lang w:eastAsia="ru-RU"/>
        </w:rPr>
      </w:pP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>Мы выдержали все.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 xml:space="preserve">Мы выстояли, победили. 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 xml:space="preserve">Победа нам досталась дорогой ценой. 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 xml:space="preserve">И помню, как соленый пот солдатский 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>Я вытирал своей пилоткой.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 xml:space="preserve">Пилотка мне так дорога, как жизнь, 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>Как память, как Родина моя, Отчизна.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 xml:space="preserve">Вот и подумай, внук, теперь, при новой жизни, </w:t>
      </w:r>
    </w:p>
    <w:p w:rsidR="00461A59" w:rsidRPr="00461A59" w:rsidRDefault="00461A59" w:rsidP="00461A59">
      <w:pPr>
        <w:ind w:firstLine="540"/>
        <w:rPr>
          <w:rFonts w:eastAsia="Times New Roman"/>
          <w:lang w:eastAsia="ru-RU"/>
        </w:rPr>
      </w:pPr>
      <w:r w:rsidRPr="00461A59">
        <w:rPr>
          <w:rFonts w:eastAsia="Times New Roman"/>
          <w:i/>
          <w:iCs/>
          <w:sz w:val="22"/>
          <w:lang w:eastAsia="ru-RU"/>
        </w:rPr>
        <w:t>Что надо выбросить и что навек оставить.</w:t>
      </w:r>
    </w:p>
    <w:p w:rsidR="00461A59" w:rsidRPr="003E528F" w:rsidRDefault="0012340C" w:rsidP="00461A59">
      <w:pPr>
        <w:spacing w:before="100" w:beforeAutospacing="1" w:after="240"/>
        <w:ind w:firstLine="0"/>
        <w:jc w:val="right"/>
        <w:rPr>
          <w:rFonts w:eastAsia="Times New Roman"/>
          <w:lang w:eastAsia="ru-RU"/>
        </w:rPr>
      </w:pPr>
      <w:r>
        <w:rPr>
          <w:sz w:val="22"/>
          <w:szCs w:val="22"/>
        </w:rPr>
        <w:t>Д. Вразова «Ответ внуку».</w:t>
      </w:r>
    </w:p>
    <w:sectPr w:rsidR="00461A59" w:rsidRPr="003E528F" w:rsidSect="00EA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59F"/>
    <w:multiLevelType w:val="multilevel"/>
    <w:tmpl w:val="214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1E04"/>
    <w:multiLevelType w:val="multilevel"/>
    <w:tmpl w:val="806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0D0D"/>
    <w:multiLevelType w:val="multilevel"/>
    <w:tmpl w:val="9FD4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8F"/>
    <w:rsid w:val="00071314"/>
    <w:rsid w:val="000D7B81"/>
    <w:rsid w:val="0012340C"/>
    <w:rsid w:val="00221B04"/>
    <w:rsid w:val="00281670"/>
    <w:rsid w:val="002D6AB3"/>
    <w:rsid w:val="003030B5"/>
    <w:rsid w:val="003E528F"/>
    <w:rsid w:val="00461A59"/>
    <w:rsid w:val="005449B1"/>
    <w:rsid w:val="00715119"/>
    <w:rsid w:val="009A1F0C"/>
    <w:rsid w:val="009D7346"/>
    <w:rsid w:val="00A25F85"/>
    <w:rsid w:val="00B0431A"/>
    <w:rsid w:val="00B22C98"/>
    <w:rsid w:val="00BA1B2F"/>
    <w:rsid w:val="00BA7442"/>
    <w:rsid w:val="00C311CF"/>
    <w:rsid w:val="00D051C4"/>
    <w:rsid w:val="00DF2AB2"/>
    <w:rsid w:val="00EA36B7"/>
    <w:rsid w:val="00EA6703"/>
    <w:rsid w:val="00ED5B92"/>
    <w:rsid w:val="00F4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28F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E5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431A"/>
  </w:style>
  <w:style w:type="paragraph" w:styleId="a8">
    <w:name w:val="Body Text"/>
    <w:basedOn w:val="a"/>
    <w:link w:val="a9"/>
    <w:rsid w:val="00DF2AB2"/>
    <w:pPr>
      <w:ind w:firstLine="0"/>
      <w:jc w:val="center"/>
    </w:pPr>
    <w:rPr>
      <w:rFonts w:ascii="Impact" w:eastAsia="Times New Roman" w:hAnsi="Impact"/>
      <w:sz w:val="72"/>
      <w:lang w:eastAsia="ru-RU"/>
    </w:rPr>
  </w:style>
  <w:style w:type="character" w:customStyle="1" w:styleId="a9">
    <w:name w:val="Основной текст Знак"/>
    <w:basedOn w:val="a0"/>
    <w:link w:val="a8"/>
    <w:rsid w:val="00DF2AB2"/>
    <w:rPr>
      <w:rFonts w:ascii="Impact" w:eastAsia="Times New Roman" w:hAnsi="Impact"/>
      <w:sz w:val="72"/>
      <w:lang w:eastAsia="ru-RU"/>
    </w:rPr>
  </w:style>
  <w:style w:type="character" w:styleId="aa">
    <w:name w:val="Emphasis"/>
    <w:basedOn w:val="a0"/>
    <w:uiPriority w:val="20"/>
    <w:qFormat/>
    <w:rsid w:val="00461A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03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5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8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2012-03-23T15:16:00Z</dcterms:created>
  <dcterms:modified xsi:type="dcterms:W3CDTF">2020-12-21T13:04:00Z</dcterms:modified>
</cp:coreProperties>
</file>